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434F" w14:textId="680C96D4" w:rsidR="00C54B27" w:rsidRPr="0095370A" w:rsidRDefault="00037FEA" w:rsidP="00037FEA">
      <w:pPr>
        <w:jc w:val="center"/>
        <w:rPr>
          <w:rFonts w:ascii="Arial" w:hAnsi="Arial" w:cs="Arial"/>
          <w:b/>
          <w:bCs/>
          <w:sz w:val="40"/>
          <w:szCs w:val="40"/>
          <w:u w:val="single"/>
        </w:rPr>
      </w:pPr>
      <w:r w:rsidRPr="0095370A">
        <w:rPr>
          <w:rFonts w:ascii="Arial" w:hAnsi="Arial" w:cs="Arial"/>
          <w:b/>
          <w:bCs/>
          <w:sz w:val="40"/>
          <w:szCs w:val="40"/>
          <w:u w:val="single"/>
        </w:rPr>
        <w:t>2023 River Medway and Swale Events</w:t>
      </w:r>
    </w:p>
    <w:p w14:paraId="460330C9" w14:textId="03736CD5" w:rsidR="00037FEA" w:rsidRDefault="00037FEA">
      <w:pPr>
        <w:rPr>
          <w:rFonts w:ascii="Arial" w:hAnsi="Arial" w:cs="Arial"/>
        </w:rPr>
      </w:pPr>
    </w:p>
    <w:tbl>
      <w:tblPr>
        <w:tblStyle w:val="TableGrid"/>
        <w:tblW w:w="15446" w:type="dxa"/>
        <w:tblLook w:val="04A0" w:firstRow="1" w:lastRow="0" w:firstColumn="1" w:lastColumn="0" w:noHBand="0" w:noVBand="1"/>
      </w:tblPr>
      <w:tblGrid>
        <w:gridCol w:w="1980"/>
        <w:gridCol w:w="4819"/>
        <w:gridCol w:w="8647"/>
      </w:tblGrid>
      <w:tr w:rsidR="00037FEA" w:rsidRPr="00037FEA" w14:paraId="3536104A" w14:textId="77777777" w:rsidTr="00037FEA">
        <w:tc>
          <w:tcPr>
            <w:tcW w:w="1980" w:type="dxa"/>
            <w:shd w:val="clear" w:color="auto" w:fill="C5E0B3" w:themeFill="accent6" w:themeFillTint="66"/>
          </w:tcPr>
          <w:p w14:paraId="4B7646A6" w14:textId="0E0EFD66" w:rsidR="00037FEA" w:rsidRPr="00037FEA" w:rsidRDefault="00037FEA" w:rsidP="00037FEA">
            <w:pPr>
              <w:jc w:val="center"/>
              <w:rPr>
                <w:rFonts w:ascii="Arial" w:hAnsi="Arial" w:cs="Arial"/>
                <w:b/>
                <w:bCs/>
                <w:sz w:val="24"/>
                <w:szCs w:val="24"/>
              </w:rPr>
            </w:pPr>
            <w:r w:rsidRPr="00037FEA">
              <w:rPr>
                <w:rFonts w:ascii="Arial" w:hAnsi="Arial" w:cs="Arial"/>
                <w:b/>
                <w:bCs/>
                <w:sz w:val="24"/>
                <w:szCs w:val="24"/>
              </w:rPr>
              <w:t>Date / Times</w:t>
            </w:r>
          </w:p>
        </w:tc>
        <w:tc>
          <w:tcPr>
            <w:tcW w:w="4819" w:type="dxa"/>
            <w:shd w:val="clear" w:color="auto" w:fill="C5E0B3" w:themeFill="accent6" w:themeFillTint="66"/>
          </w:tcPr>
          <w:p w14:paraId="13812E11" w14:textId="083BB755" w:rsidR="00037FEA" w:rsidRPr="00037FEA" w:rsidRDefault="00037FEA" w:rsidP="00037FEA">
            <w:pPr>
              <w:jc w:val="center"/>
              <w:rPr>
                <w:rFonts w:ascii="Arial" w:hAnsi="Arial" w:cs="Arial"/>
                <w:b/>
                <w:bCs/>
                <w:sz w:val="24"/>
                <w:szCs w:val="24"/>
              </w:rPr>
            </w:pPr>
            <w:r w:rsidRPr="00037FEA">
              <w:rPr>
                <w:rFonts w:ascii="Arial" w:hAnsi="Arial" w:cs="Arial"/>
                <w:b/>
                <w:bCs/>
                <w:sz w:val="24"/>
                <w:szCs w:val="24"/>
              </w:rPr>
              <w:t>Event Name</w:t>
            </w:r>
          </w:p>
        </w:tc>
        <w:tc>
          <w:tcPr>
            <w:tcW w:w="8647" w:type="dxa"/>
            <w:shd w:val="clear" w:color="auto" w:fill="C5E0B3" w:themeFill="accent6" w:themeFillTint="66"/>
          </w:tcPr>
          <w:p w14:paraId="5DD0FAE5" w14:textId="04FAD88A" w:rsidR="00037FEA" w:rsidRPr="00037FEA" w:rsidRDefault="00037FEA" w:rsidP="00037FEA">
            <w:pPr>
              <w:jc w:val="center"/>
              <w:rPr>
                <w:rFonts w:ascii="Arial" w:hAnsi="Arial" w:cs="Arial"/>
                <w:b/>
                <w:bCs/>
                <w:sz w:val="24"/>
                <w:szCs w:val="24"/>
              </w:rPr>
            </w:pPr>
            <w:r w:rsidRPr="00037FEA">
              <w:rPr>
                <w:rFonts w:ascii="Arial" w:hAnsi="Arial" w:cs="Arial"/>
                <w:b/>
                <w:bCs/>
                <w:sz w:val="24"/>
                <w:szCs w:val="24"/>
              </w:rPr>
              <w:t>Racing / Operating Area</w:t>
            </w:r>
          </w:p>
        </w:tc>
      </w:tr>
      <w:tr w:rsidR="00037FEA" w14:paraId="56B40FCD" w14:textId="77777777" w:rsidTr="00037FEA">
        <w:tc>
          <w:tcPr>
            <w:tcW w:w="1980" w:type="dxa"/>
          </w:tcPr>
          <w:p w14:paraId="761BAC57" w14:textId="77777777" w:rsidR="00037FEA" w:rsidRPr="00037FEA" w:rsidRDefault="00037FEA">
            <w:pPr>
              <w:rPr>
                <w:rFonts w:ascii="Arial" w:hAnsi="Arial" w:cs="Arial"/>
                <w:sz w:val="24"/>
                <w:szCs w:val="24"/>
              </w:rPr>
            </w:pPr>
          </w:p>
        </w:tc>
        <w:tc>
          <w:tcPr>
            <w:tcW w:w="4819" w:type="dxa"/>
          </w:tcPr>
          <w:p w14:paraId="1EAF6E0F" w14:textId="77777777" w:rsidR="00037FEA" w:rsidRPr="00037FEA" w:rsidRDefault="00037FEA">
            <w:pPr>
              <w:rPr>
                <w:rFonts w:ascii="Arial" w:hAnsi="Arial" w:cs="Arial"/>
                <w:sz w:val="24"/>
                <w:szCs w:val="24"/>
              </w:rPr>
            </w:pPr>
          </w:p>
        </w:tc>
        <w:tc>
          <w:tcPr>
            <w:tcW w:w="8647" w:type="dxa"/>
          </w:tcPr>
          <w:p w14:paraId="4B1DF104" w14:textId="77777777" w:rsidR="00037FEA" w:rsidRPr="00037FEA" w:rsidRDefault="00037FEA">
            <w:pPr>
              <w:rPr>
                <w:rFonts w:ascii="Arial" w:hAnsi="Arial" w:cs="Arial"/>
                <w:sz w:val="24"/>
                <w:szCs w:val="24"/>
              </w:rPr>
            </w:pPr>
          </w:p>
        </w:tc>
      </w:tr>
      <w:tr w:rsidR="00C76355" w14:paraId="427CD0E6" w14:textId="77777777" w:rsidTr="00037FEA">
        <w:tc>
          <w:tcPr>
            <w:tcW w:w="1980" w:type="dxa"/>
          </w:tcPr>
          <w:p w14:paraId="79733D54" w14:textId="7CD433DA" w:rsidR="00C76355" w:rsidRPr="00037FEA" w:rsidRDefault="00C76355">
            <w:pPr>
              <w:rPr>
                <w:rFonts w:ascii="Arial" w:hAnsi="Arial" w:cs="Arial"/>
                <w:sz w:val="24"/>
                <w:szCs w:val="24"/>
              </w:rPr>
            </w:pPr>
            <w:r>
              <w:rPr>
                <w:rFonts w:ascii="Arial" w:hAnsi="Arial" w:cs="Arial"/>
                <w:sz w:val="24"/>
                <w:szCs w:val="24"/>
              </w:rPr>
              <w:t>27</w:t>
            </w:r>
            <w:r w:rsidRPr="00C76355">
              <w:rPr>
                <w:rFonts w:ascii="Arial" w:hAnsi="Arial" w:cs="Arial"/>
                <w:sz w:val="24"/>
                <w:szCs w:val="24"/>
                <w:vertAlign w:val="superscript"/>
              </w:rPr>
              <w:t>th</w:t>
            </w:r>
            <w:r>
              <w:rPr>
                <w:rFonts w:ascii="Arial" w:hAnsi="Arial" w:cs="Arial"/>
                <w:sz w:val="24"/>
                <w:szCs w:val="24"/>
              </w:rPr>
              <w:t xml:space="preserve"> May</w:t>
            </w:r>
            <w:r>
              <w:rPr>
                <w:rFonts w:ascii="Arial" w:hAnsi="Arial" w:cs="Arial"/>
                <w:sz w:val="24"/>
                <w:szCs w:val="24"/>
              </w:rPr>
              <w:br/>
              <w:t>07:00 – 18:00</w:t>
            </w:r>
          </w:p>
        </w:tc>
        <w:tc>
          <w:tcPr>
            <w:tcW w:w="4819" w:type="dxa"/>
          </w:tcPr>
          <w:p w14:paraId="5504B706" w14:textId="201691AD" w:rsidR="00C76355" w:rsidRPr="00037FEA" w:rsidRDefault="002360CF">
            <w:pPr>
              <w:rPr>
                <w:rFonts w:ascii="Arial" w:hAnsi="Arial" w:cs="Arial"/>
                <w:sz w:val="24"/>
                <w:szCs w:val="24"/>
              </w:rPr>
            </w:pPr>
            <w:r>
              <w:rPr>
                <w:rFonts w:ascii="Arial" w:hAnsi="Arial" w:cs="Arial"/>
                <w:sz w:val="24"/>
                <w:szCs w:val="24"/>
              </w:rPr>
              <w:t>2023 Medway Barge Sailing Match</w:t>
            </w:r>
          </w:p>
        </w:tc>
        <w:tc>
          <w:tcPr>
            <w:tcW w:w="8647" w:type="dxa"/>
          </w:tcPr>
          <w:p w14:paraId="30EE5698" w14:textId="6A63FF13" w:rsidR="00C76355" w:rsidRPr="00037FEA" w:rsidRDefault="002360CF">
            <w:pPr>
              <w:rPr>
                <w:rFonts w:ascii="Arial" w:hAnsi="Arial" w:cs="Arial"/>
                <w:sz w:val="24"/>
                <w:szCs w:val="24"/>
              </w:rPr>
            </w:pPr>
            <w:r>
              <w:rPr>
                <w:rFonts w:ascii="Arial" w:hAnsi="Arial" w:cs="Arial"/>
                <w:sz w:val="24"/>
                <w:szCs w:val="24"/>
              </w:rPr>
              <w:t xml:space="preserve">3 x Classes of sailing barge racing between </w:t>
            </w:r>
            <w:r w:rsidR="00C76355" w:rsidRPr="00C76355">
              <w:rPr>
                <w:rFonts w:ascii="Arial" w:hAnsi="Arial" w:cs="Arial"/>
                <w:sz w:val="24"/>
                <w:szCs w:val="24"/>
              </w:rPr>
              <w:t>Gill</w:t>
            </w:r>
            <w:r w:rsidR="00C76355">
              <w:rPr>
                <w:rFonts w:ascii="Arial" w:hAnsi="Arial" w:cs="Arial"/>
                <w:sz w:val="24"/>
                <w:szCs w:val="24"/>
              </w:rPr>
              <w:t>i</w:t>
            </w:r>
            <w:r w:rsidR="00C76355" w:rsidRPr="00C76355">
              <w:rPr>
                <w:rFonts w:ascii="Arial" w:hAnsi="Arial" w:cs="Arial"/>
                <w:sz w:val="24"/>
                <w:szCs w:val="24"/>
              </w:rPr>
              <w:t>ngham Reach to Medway No.2 buoy</w:t>
            </w:r>
          </w:p>
        </w:tc>
      </w:tr>
      <w:tr w:rsidR="00C76355" w14:paraId="04F5E174" w14:textId="77777777" w:rsidTr="00037FEA">
        <w:tc>
          <w:tcPr>
            <w:tcW w:w="1980" w:type="dxa"/>
          </w:tcPr>
          <w:p w14:paraId="1C88E782" w14:textId="77777777" w:rsidR="00C76355" w:rsidRPr="00037FEA" w:rsidRDefault="00C76355">
            <w:pPr>
              <w:rPr>
                <w:rFonts w:ascii="Arial" w:hAnsi="Arial" w:cs="Arial"/>
                <w:sz w:val="24"/>
                <w:szCs w:val="24"/>
              </w:rPr>
            </w:pPr>
          </w:p>
        </w:tc>
        <w:tc>
          <w:tcPr>
            <w:tcW w:w="4819" w:type="dxa"/>
          </w:tcPr>
          <w:p w14:paraId="4B263234" w14:textId="77777777" w:rsidR="00C76355" w:rsidRPr="00037FEA" w:rsidRDefault="00C76355">
            <w:pPr>
              <w:rPr>
                <w:rFonts w:ascii="Arial" w:hAnsi="Arial" w:cs="Arial"/>
                <w:sz w:val="24"/>
                <w:szCs w:val="24"/>
              </w:rPr>
            </w:pPr>
          </w:p>
        </w:tc>
        <w:tc>
          <w:tcPr>
            <w:tcW w:w="8647" w:type="dxa"/>
          </w:tcPr>
          <w:p w14:paraId="1360D5C7" w14:textId="77777777" w:rsidR="00C76355" w:rsidRPr="00037FEA" w:rsidRDefault="00C76355">
            <w:pPr>
              <w:rPr>
                <w:rFonts w:ascii="Arial" w:hAnsi="Arial" w:cs="Arial"/>
                <w:sz w:val="24"/>
                <w:szCs w:val="24"/>
              </w:rPr>
            </w:pPr>
          </w:p>
        </w:tc>
      </w:tr>
      <w:tr w:rsidR="00037FEA" w14:paraId="6854DE4F" w14:textId="77777777" w:rsidTr="00037FEA">
        <w:tc>
          <w:tcPr>
            <w:tcW w:w="1980" w:type="dxa"/>
          </w:tcPr>
          <w:p w14:paraId="54CF1426" w14:textId="1E0C452F" w:rsidR="00037FEA" w:rsidRPr="00037FEA" w:rsidRDefault="00037FEA">
            <w:pPr>
              <w:rPr>
                <w:rFonts w:ascii="Arial" w:hAnsi="Arial" w:cs="Arial"/>
                <w:sz w:val="24"/>
                <w:szCs w:val="24"/>
              </w:rPr>
            </w:pPr>
            <w:r>
              <w:rPr>
                <w:rFonts w:ascii="Arial" w:hAnsi="Arial" w:cs="Arial"/>
                <w:sz w:val="24"/>
                <w:szCs w:val="24"/>
              </w:rPr>
              <w:t>26</w:t>
            </w:r>
            <w:r w:rsidRPr="00037FEA">
              <w:rPr>
                <w:rFonts w:ascii="Arial" w:hAnsi="Arial" w:cs="Arial"/>
                <w:sz w:val="24"/>
                <w:szCs w:val="24"/>
                <w:vertAlign w:val="superscript"/>
              </w:rPr>
              <w:t>th</w:t>
            </w:r>
            <w:r>
              <w:rPr>
                <w:rFonts w:ascii="Arial" w:hAnsi="Arial" w:cs="Arial"/>
                <w:sz w:val="24"/>
                <w:szCs w:val="24"/>
              </w:rPr>
              <w:t xml:space="preserve"> – 29</w:t>
            </w:r>
            <w:r w:rsidRPr="00037FEA">
              <w:rPr>
                <w:rFonts w:ascii="Arial" w:hAnsi="Arial" w:cs="Arial"/>
                <w:sz w:val="24"/>
                <w:szCs w:val="24"/>
                <w:vertAlign w:val="superscript"/>
              </w:rPr>
              <w:t>th</w:t>
            </w:r>
            <w:r>
              <w:rPr>
                <w:rFonts w:ascii="Arial" w:hAnsi="Arial" w:cs="Arial"/>
                <w:sz w:val="24"/>
                <w:szCs w:val="24"/>
              </w:rPr>
              <w:t xml:space="preserve"> May </w:t>
            </w:r>
          </w:p>
        </w:tc>
        <w:tc>
          <w:tcPr>
            <w:tcW w:w="4819" w:type="dxa"/>
          </w:tcPr>
          <w:p w14:paraId="2744C621" w14:textId="7E908EFD" w:rsidR="00037FEA" w:rsidRPr="00037FEA" w:rsidRDefault="00037FEA">
            <w:pPr>
              <w:rPr>
                <w:rFonts w:ascii="Arial" w:hAnsi="Arial" w:cs="Arial"/>
                <w:sz w:val="24"/>
                <w:szCs w:val="24"/>
              </w:rPr>
            </w:pPr>
            <w:r>
              <w:rPr>
                <w:rFonts w:ascii="Arial" w:hAnsi="Arial" w:cs="Arial"/>
                <w:sz w:val="24"/>
                <w:szCs w:val="24"/>
              </w:rPr>
              <w:t>Medway Yacht Club Regatta</w:t>
            </w:r>
          </w:p>
        </w:tc>
        <w:tc>
          <w:tcPr>
            <w:tcW w:w="8647" w:type="dxa"/>
          </w:tcPr>
          <w:p w14:paraId="1471AF0A" w14:textId="33C09675" w:rsidR="00037FEA" w:rsidRPr="00037FEA" w:rsidRDefault="00037FEA">
            <w:pPr>
              <w:rPr>
                <w:rFonts w:ascii="Arial" w:hAnsi="Arial" w:cs="Arial"/>
                <w:sz w:val="24"/>
                <w:szCs w:val="24"/>
              </w:rPr>
            </w:pPr>
            <w:r>
              <w:rPr>
                <w:rFonts w:ascii="Arial" w:hAnsi="Arial" w:cs="Arial"/>
                <w:sz w:val="24"/>
                <w:szCs w:val="24"/>
              </w:rPr>
              <w:t xml:space="preserve">Racing of various classes of craft over 4 days on the </w:t>
            </w:r>
            <w:r w:rsidRPr="00037FEA">
              <w:rPr>
                <w:rFonts w:ascii="Arial" w:hAnsi="Arial" w:cs="Arial"/>
                <w:sz w:val="24"/>
                <w:szCs w:val="24"/>
              </w:rPr>
              <w:t>River Medway and Thames Estuary</w:t>
            </w:r>
            <w:r>
              <w:rPr>
                <w:rFonts w:ascii="Arial" w:hAnsi="Arial" w:cs="Arial"/>
                <w:sz w:val="24"/>
                <w:szCs w:val="24"/>
              </w:rPr>
              <w:t>.</w:t>
            </w:r>
          </w:p>
        </w:tc>
      </w:tr>
      <w:tr w:rsidR="00037FEA" w14:paraId="37AF0BBE" w14:textId="77777777" w:rsidTr="00037FEA">
        <w:tc>
          <w:tcPr>
            <w:tcW w:w="1980" w:type="dxa"/>
          </w:tcPr>
          <w:p w14:paraId="1AE16813" w14:textId="77777777" w:rsidR="00037FEA" w:rsidRPr="00037FEA" w:rsidRDefault="00037FEA">
            <w:pPr>
              <w:rPr>
                <w:rFonts w:ascii="Arial" w:hAnsi="Arial" w:cs="Arial"/>
                <w:sz w:val="24"/>
                <w:szCs w:val="24"/>
              </w:rPr>
            </w:pPr>
          </w:p>
        </w:tc>
        <w:tc>
          <w:tcPr>
            <w:tcW w:w="4819" w:type="dxa"/>
          </w:tcPr>
          <w:p w14:paraId="54625F8B" w14:textId="77777777" w:rsidR="00037FEA" w:rsidRPr="00037FEA" w:rsidRDefault="00037FEA">
            <w:pPr>
              <w:rPr>
                <w:rFonts w:ascii="Arial" w:hAnsi="Arial" w:cs="Arial"/>
                <w:sz w:val="24"/>
                <w:szCs w:val="24"/>
              </w:rPr>
            </w:pPr>
          </w:p>
        </w:tc>
        <w:tc>
          <w:tcPr>
            <w:tcW w:w="8647" w:type="dxa"/>
          </w:tcPr>
          <w:p w14:paraId="5CF82BA4" w14:textId="77777777" w:rsidR="00037FEA" w:rsidRPr="00037FEA" w:rsidRDefault="00037FEA">
            <w:pPr>
              <w:rPr>
                <w:rFonts w:ascii="Arial" w:hAnsi="Arial" w:cs="Arial"/>
                <w:sz w:val="24"/>
                <w:szCs w:val="24"/>
              </w:rPr>
            </w:pPr>
          </w:p>
        </w:tc>
      </w:tr>
      <w:tr w:rsidR="00037FEA" w14:paraId="1374ECBC" w14:textId="77777777" w:rsidTr="00037FEA">
        <w:tc>
          <w:tcPr>
            <w:tcW w:w="1980" w:type="dxa"/>
          </w:tcPr>
          <w:p w14:paraId="516257B5" w14:textId="1352B14B" w:rsidR="00037FEA" w:rsidRPr="00037FEA" w:rsidRDefault="00037FEA">
            <w:pPr>
              <w:rPr>
                <w:rFonts w:ascii="Arial" w:hAnsi="Arial" w:cs="Arial"/>
                <w:sz w:val="24"/>
                <w:szCs w:val="24"/>
              </w:rPr>
            </w:pPr>
            <w:r>
              <w:rPr>
                <w:rFonts w:ascii="Arial" w:hAnsi="Arial" w:cs="Arial"/>
                <w:sz w:val="24"/>
                <w:szCs w:val="24"/>
              </w:rPr>
              <w:t>11</w:t>
            </w:r>
            <w:r w:rsidRPr="00037FEA">
              <w:rPr>
                <w:rFonts w:ascii="Arial" w:hAnsi="Arial" w:cs="Arial"/>
                <w:sz w:val="24"/>
                <w:szCs w:val="24"/>
                <w:vertAlign w:val="superscript"/>
              </w:rPr>
              <w:t>th</w:t>
            </w:r>
            <w:r>
              <w:rPr>
                <w:rFonts w:ascii="Arial" w:hAnsi="Arial" w:cs="Arial"/>
                <w:sz w:val="24"/>
                <w:szCs w:val="24"/>
              </w:rPr>
              <w:t xml:space="preserve"> June </w:t>
            </w:r>
            <w:r>
              <w:rPr>
                <w:rFonts w:ascii="Arial" w:hAnsi="Arial" w:cs="Arial"/>
                <w:sz w:val="24"/>
                <w:szCs w:val="24"/>
              </w:rPr>
              <w:br/>
              <w:t>09:00 – 18:00</w:t>
            </w:r>
          </w:p>
        </w:tc>
        <w:tc>
          <w:tcPr>
            <w:tcW w:w="4819" w:type="dxa"/>
          </w:tcPr>
          <w:p w14:paraId="44CB92DF" w14:textId="58F797DD" w:rsidR="00037FEA" w:rsidRPr="00037FEA" w:rsidRDefault="00037FEA">
            <w:pPr>
              <w:rPr>
                <w:rFonts w:ascii="Arial" w:hAnsi="Arial" w:cs="Arial"/>
                <w:sz w:val="24"/>
                <w:szCs w:val="24"/>
              </w:rPr>
            </w:pPr>
            <w:r>
              <w:rPr>
                <w:rFonts w:ascii="Arial" w:hAnsi="Arial" w:cs="Arial"/>
                <w:sz w:val="24"/>
                <w:szCs w:val="24"/>
              </w:rPr>
              <w:t>MYC - Medway Marathon</w:t>
            </w:r>
          </w:p>
        </w:tc>
        <w:tc>
          <w:tcPr>
            <w:tcW w:w="8647" w:type="dxa"/>
          </w:tcPr>
          <w:p w14:paraId="50CE3FDD" w14:textId="4B443930" w:rsidR="00037FEA" w:rsidRPr="00037FEA" w:rsidRDefault="00037FEA">
            <w:pPr>
              <w:rPr>
                <w:rFonts w:ascii="Arial" w:hAnsi="Arial" w:cs="Arial"/>
                <w:sz w:val="24"/>
                <w:szCs w:val="24"/>
              </w:rPr>
            </w:pPr>
            <w:r w:rsidRPr="00037FEA">
              <w:rPr>
                <w:rFonts w:ascii="Arial" w:hAnsi="Arial" w:cs="Arial"/>
                <w:sz w:val="24"/>
                <w:szCs w:val="24"/>
              </w:rPr>
              <w:t xml:space="preserve">Racing dinghies between 10-18 ft, some single-handed. Racing keelboats between 16-30 ft </w:t>
            </w:r>
            <w:r>
              <w:rPr>
                <w:rFonts w:ascii="Arial" w:hAnsi="Arial" w:cs="Arial"/>
                <w:sz w:val="24"/>
                <w:szCs w:val="24"/>
              </w:rPr>
              <w:t xml:space="preserve"> - </w:t>
            </w:r>
            <w:r w:rsidRPr="00037FEA">
              <w:rPr>
                <w:rFonts w:ascii="Arial" w:hAnsi="Arial" w:cs="Arial"/>
                <w:sz w:val="24"/>
                <w:szCs w:val="24"/>
              </w:rPr>
              <w:t>River Medway from Chatham Ness to Garrison Point</w:t>
            </w:r>
          </w:p>
        </w:tc>
      </w:tr>
      <w:tr w:rsidR="00037FEA" w14:paraId="108AC78A" w14:textId="77777777" w:rsidTr="00037FEA">
        <w:tc>
          <w:tcPr>
            <w:tcW w:w="1980" w:type="dxa"/>
          </w:tcPr>
          <w:p w14:paraId="07AAADE9" w14:textId="77777777" w:rsidR="00037FEA" w:rsidRPr="00037FEA" w:rsidRDefault="00037FEA">
            <w:pPr>
              <w:rPr>
                <w:rFonts w:ascii="Arial" w:hAnsi="Arial" w:cs="Arial"/>
                <w:sz w:val="24"/>
                <w:szCs w:val="24"/>
              </w:rPr>
            </w:pPr>
          </w:p>
        </w:tc>
        <w:tc>
          <w:tcPr>
            <w:tcW w:w="4819" w:type="dxa"/>
          </w:tcPr>
          <w:p w14:paraId="39DE6D4E" w14:textId="77777777" w:rsidR="00037FEA" w:rsidRPr="00037FEA" w:rsidRDefault="00037FEA">
            <w:pPr>
              <w:rPr>
                <w:rFonts w:ascii="Arial" w:hAnsi="Arial" w:cs="Arial"/>
                <w:sz w:val="24"/>
                <w:szCs w:val="24"/>
              </w:rPr>
            </w:pPr>
          </w:p>
        </w:tc>
        <w:tc>
          <w:tcPr>
            <w:tcW w:w="8647" w:type="dxa"/>
          </w:tcPr>
          <w:p w14:paraId="251422E1" w14:textId="77777777" w:rsidR="00037FEA" w:rsidRPr="00037FEA" w:rsidRDefault="00037FEA">
            <w:pPr>
              <w:rPr>
                <w:rFonts w:ascii="Arial" w:hAnsi="Arial" w:cs="Arial"/>
                <w:sz w:val="24"/>
                <w:szCs w:val="24"/>
              </w:rPr>
            </w:pPr>
          </w:p>
        </w:tc>
      </w:tr>
      <w:tr w:rsidR="00037FEA" w14:paraId="2ED2860A" w14:textId="77777777" w:rsidTr="00037FEA">
        <w:tc>
          <w:tcPr>
            <w:tcW w:w="1980" w:type="dxa"/>
          </w:tcPr>
          <w:p w14:paraId="3715BCA5" w14:textId="5558937D" w:rsidR="00037FEA" w:rsidRPr="00037FEA" w:rsidRDefault="00037FEA">
            <w:pPr>
              <w:rPr>
                <w:rFonts w:ascii="Arial" w:hAnsi="Arial" w:cs="Arial"/>
                <w:sz w:val="24"/>
                <w:szCs w:val="24"/>
              </w:rPr>
            </w:pPr>
            <w:r>
              <w:rPr>
                <w:rFonts w:ascii="Arial" w:hAnsi="Arial" w:cs="Arial"/>
                <w:sz w:val="24"/>
                <w:szCs w:val="24"/>
              </w:rPr>
              <w:t>17</w:t>
            </w:r>
            <w:r w:rsidRPr="00037FEA">
              <w:rPr>
                <w:rFonts w:ascii="Arial" w:hAnsi="Arial" w:cs="Arial"/>
                <w:sz w:val="24"/>
                <w:szCs w:val="24"/>
                <w:vertAlign w:val="superscript"/>
              </w:rPr>
              <w:t>th</w:t>
            </w:r>
            <w:r>
              <w:rPr>
                <w:rFonts w:ascii="Arial" w:hAnsi="Arial" w:cs="Arial"/>
                <w:sz w:val="24"/>
                <w:szCs w:val="24"/>
              </w:rPr>
              <w:t xml:space="preserve"> &amp; 18</w:t>
            </w:r>
            <w:r w:rsidRPr="00037FEA">
              <w:rPr>
                <w:rFonts w:ascii="Arial" w:hAnsi="Arial" w:cs="Arial"/>
                <w:sz w:val="24"/>
                <w:szCs w:val="24"/>
                <w:vertAlign w:val="superscript"/>
              </w:rPr>
              <w:t>th</w:t>
            </w:r>
            <w:r>
              <w:rPr>
                <w:rFonts w:ascii="Arial" w:hAnsi="Arial" w:cs="Arial"/>
                <w:sz w:val="24"/>
                <w:szCs w:val="24"/>
              </w:rPr>
              <w:t xml:space="preserve"> June</w:t>
            </w:r>
          </w:p>
        </w:tc>
        <w:tc>
          <w:tcPr>
            <w:tcW w:w="4819" w:type="dxa"/>
          </w:tcPr>
          <w:p w14:paraId="57F2D2AB" w14:textId="0C4AD57A" w:rsidR="00037FEA" w:rsidRPr="00037FEA" w:rsidRDefault="0095370A">
            <w:pPr>
              <w:rPr>
                <w:rFonts w:ascii="Arial" w:hAnsi="Arial" w:cs="Arial"/>
                <w:sz w:val="24"/>
                <w:szCs w:val="24"/>
              </w:rPr>
            </w:pPr>
            <w:r w:rsidRPr="0095370A">
              <w:rPr>
                <w:rFonts w:ascii="Arial" w:hAnsi="Arial" w:cs="Arial"/>
                <w:sz w:val="24"/>
                <w:szCs w:val="24"/>
              </w:rPr>
              <w:t>Wayfarer Open Meeting (UKWA National Circuit and Travellers Event)</w:t>
            </w:r>
          </w:p>
        </w:tc>
        <w:tc>
          <w:tcPr>
            <w:tcW w:w="8647" w:type="dxa"/>
          </w:tcPr>
          <w:p w14:paraId="1988C3F6" w14:textId="54124A77" w:rsidR="00037FEA" w:rsidRPr="00037FEA" w:rsidRDefault="0095370A" w:rsidP="0095370A">
            <w:pPr>
              <w:rPr>
                <w:rFonts w:ascii="Arial" w:hAnsi="Arial" w:cs="Arial"/>
                <w:sz w:val="24"/>
                <w:szCs w:val="24"/>
              </w:rPr>
            </w:pPr>
            <w:r>
              <w:rPr>
                <w:rFonts w:ascii="Arial" w:hAnsi="Arial" w:cs="Arial"/>
                <w:sz w:val="24"/>
                <w:szCs w:val="24"/>
              </w:rPr>
              <w:t xml:space="preserve">Up to 30 no. </w:t>
            </w:r>
            <w:r w:rsidRPr="0095370A">
              <w:rPr>
                <w:rFonts w:ascii="Arial" w:hAnsi="Arial" w:cs="Arial"/>
                <w:sz w:val="24"/>
                <w:szCs w:val="24"/>
              </w:rPr>
              <w:t>16’ dinghies   ~  double handed Wayfarers dinghies</w:t>
            </w:r>
            <w:r>
              <w:rPr>
                <w:rFonts w:ascii="Arial" w:hAnsi="Arial" w:cs="Arial"/>
                <w:sz w:val="24"/>
                <w:szCs w:val="24"/>
              </w:rPr>
              <w:t xml:space="preserve"> racing between </w:t>
            </w:r>
            <w:r w:rsidRPr="0095370A">
              <w:rPr>
                <w:rFonts w:ascii="Arial" w:hAnsi="Arial" w:cs="Arial"/>
                <w:sz w:val="24"/>
                <w:szCs w:val="24"/>
              </w:rPr>
              <w:t xml:space="preserve">Gillingham Reach </w:t>
            </w:r>
            <w:r>
              <w:rPr>
                <w:rFonts w:ascii="Arial" w:hAnsi="Arial" w:cs="Arial"/>
                <w:sz w:val="24"/>
                <w:szCs w:val="24"/>
              </w:rPr>
              <w:t>and No.</w:t>
            </w:r>
            <w:r w:rsidRPr="0095370A">
              <w:rPr>
                <w:rFonts w:ascii="Arial" w:hAnsi="Arial" w:cs="Arial"/>
                <w:sz w:val="24"/>
                <w:szCs w:val="24"/>
              </w:rPr>
              <w:t xml:space="preserve"> 12</w:t>
            </w:r>
            <w:r>
              <w:rPr>
                <w:rFonts w:ascii="Arial" w:hAnsi="Arial" w:cs="Arial"/>
                <w:sz w:val="24"/>
                <w:szCs w:val="24"/>
              </w:rPr>
              <w:t xml:space="preserve"> buoy.</w:t>
            </w:r>
          </w:p>
        </w:tc>
      </w:tr>
      <w:tr w:rsidR="00964D77" w14:paraId="66A8D2EE" w14:textId="77777777" w:rsidTr="00037FEA">
        <w:tc>
          <w:tcPr>
            <w:tcW w:w="1980" w:type="dxa"/>
          </w:tcPr>
          <w:p w14:paraId="3EFF085F" w14:textId="77777777" w:rsidR="00964D77" w:rsidRDefault="00964D77">
            <w:pPr>
              <w:rPr>
                <w:rFonts w:ascii="Arial" w:hAnsi="Arial" w:cs="Arial"/>
                <w:sz w:val="24"/>
                <w:szCs w:val="24"/>
              </w:rPr>
            </w:pPr>
          </w:p>
        </w:tc>
        <w:tc>
          <w:tcPr>
            <w:tcW w:w="4819" w:type="dxa"/>
          </w:tcPr>
          <w:p w14:paraId="58F1059E" w14:textId="77777777" w:rsidR="00964D77" w:rsidRPr="0095370A" w:rsidRDefault="00964D77">
            <w:pPr>
              <w:rPr>
                <w:rFonts w:ascii="Arial" w:hAnsi="Arial" w:cs="Arial"/>
                <w:sz w:val="24"/>
                <w:szCs w:val="24"/>
              </w:rPr>
            </w:pPr>
          </w:p>
        </w:tc>
        <w:tc>
          <w:tcPr>
            <w:tcW w:w="8647" w:type="dxa"/>
          </w:tcPr>
          <w:p w14:paraId="317167D3" w14:textId="77777777" w:rsidR="00964D77" w:rsidRDefault="00964D77" w:rsidP="0095370A">
            <w:pPr>
              <w:rPr>
                <w:rFonts w:ascii="Arial" w:hAnsi="Arial" w:cs="Arial"/>
                <w:sz w:val="24"/>
                <w:szCs w:val="24"/>
              </w:rPr>
            </w:pPr>
          </w:p>
        </w:tc>
      </w:tr>
      <w:tr w:rsidR="00037FEA" w14:paraId="181607C0" w14:textId="77777777" w:rsidTr="00037FEA">
        <w:tc>
          <w:tcPr>
            <w:tcW w:w="1980" w:type="dxa"/>
          </w:tcPr>
          <w:p w14:paraId="5D6D0705" w14:textId="0277F9E9" w:rsidR="00037FEA" w:rsidRPr="00037FEA" w:rsidRDefault="00964D77">
            <w:pPr>
              <w:rPr>
                <w:rFonts w:ascii="Arial" w:hAnsi="Arial" w:cs="Arial"/>
                <w:sz w:val="24"/>
                <w:szCs w:val="24"/>
              </w:rPr>
            </w:pPr>
            <w:r>
              <w:rPr>
                <w:rFonts w:ascii="Arial" w:hAnsi="Arial" w:cs="Arial"/>
                <w:sz w:val="24"/>
                <w:szCs w:val="24"/>
              </w:rPr>
              <w:t>1</w:t>
            </w:r>
            <w:r w:rsidRPr="00964D77">
              <w:rPr>
                <w:rFonts w:ascii="Arial" w:hAnsi="Arial" w:cs="Arial"/>
                <w:sz w:val="24"/>
                <w:szCs w:val="24"/>
                <w:vertAlign w:val="superscript"/>
              </w:rPr>
              <w:t>st</w:t>
            </w:r>
            <w:r>
              <w:rPr>
                <w:rFonts w:ascii="Arial" w:hAnsi="Arial" w:cs="Arial"/>
                <w:sz w:val="24"/>
                <w:szCs w:val="24"/>
              </w:rPr>
              <w:t xml:space="preserve"> </w:t>
            </w:r>
            <w:r w:rsidR="00E6024C">
              <w:rPr>
                <w:rFonts w:ascii="Arial" w:hAnsi="Arial" w:cs="Arial"/>
                <w:sz w:val="24"/>
                <w:szCs w:val="24"/>
              </w:rPr>
              <w:t>and 2</w:t>
            </w:r>
            <w:r w:rsidR="00E6024C" w:rsidRPr="00E6024C">
              <w:rPr>
                <w:rFonts w:ascii="Arial" w:hAnsi="Arial" w:cs="Arial"/>
                <w:sz w:val="24"/>
                <w:szCs w:val="24"/>
                <w:vertAlign w:val="superscript"/>
              </w:rPr>
              <w:t>nd</w:t>
            </w:r>
            <w:r w:rsidR="00E6024C">
              <w:rPr>
                <w:rFonts w:ascii="Arial" w:hAnsi="Arial" w:cs="Arial"/>
                <w:sz w:val="24"/>
                <w:szCs w:val="24"/>
              </w:rPr>
              <w:t xml:space="preserve"> </w:t>
            </w:r>
            <w:r>
              <w:rPr>
                <w:rFonts w:ascii="Arial" w:hAnsi="Arial" w:cs="Arial"/>
                <w:sz w:val="24"/>
                <w:szCs w:val="24"/>
              </w:rPr>
              <w:t xml:space="preserve">July </w:t>
            </w:r>
          </w:p>
        </w:tc>
        <w:tc>
          <w:tcPr>
            <w:tcW w:w="4819" w:type="dxa"/>
          </w:tcPr>
          <w:p w14:paraId="3AB33F68" w14:textId="1937CC71" w:rsidR="00037FEA" w:rsidRPr="00037FEA" w:rsidRDefault="00964D77">
            <w:pPr>
              <w:rPr>
                <w:rFonts w:ascii="Arial" w:hAnsi="Arial" w:cs="Arial"/>
                <w:sz w:val="24"/>
                <w:szCs w:val="24"/>
              </w:rPr>
            </w:pPr>
            <w:r>
              <w:rPr>
                <w:rFonts w:ascii="Arial" w:hAnsi="Arial" w:cs="Arial"/>
                <w:sz w:val="24"/>
                <w:szCs w:val="24"/>
              </w:rPr>
              <w:t>Admiral’s Cruise</w:t>
            </w:r>
          </w:p>
        </w:tc>
        <w:tc>
          <w:tcPr>
            <w:tcW w:w="8647" w:type="dxa"/>
          </w:tcPr>
          <w:p w14:paraId="0994448A" w14:textId="04DF3299" w:rsidR="00037FEA" w:rsidRPr="00037FEA" w:rsidRDefault="00964D77">
            <w:pPr>
              <w:rPr>
                <w:rFonts w:ascii="Arial" w:hAnsi="Arial" w:cs="Arial"/>
                <w:sz w:val="24"/>
                <w:szCs w:val="24"/>
              </w:rPr>
            </w:pPr>
            <w:r>
              <w:rPr>
                <w:rFonts w:ascii="Arial" w:hAnsi="Arial" w:cs="Arial"/>
                <w:sz w:val="24"/>
                <w:szCs w:val="24"/>
              </w:rPr>
              <w:t>Numerous craft in procession from Rochester to Sheerness and Queenborough.</w:t>
            </w:r>
          </w:p>
        </w:tc>
      </w:tr>
      <w:tr w:rsidR="00037FEA" w14:paraId="045213CC" w14:textId="77777777" w:rsidTr="00037FEA">
        <w:tc>
          <w:tcPr>
            <w:tcW w:w="1980" w:type="dxa"/>
          </w:tcPr>
          <w:p w14:paraId="20340B45" w14:textId="77777777" w:rsidR="00037FEA" w:rsidRPr="00037FEA" w:rsidRDefault="00037FEA">
            <w:pPr>
              <w:rPr>
                <w:rFonts w:ascii="Arial" w:hAnsi="Arial" w:cs="Arial"/>
                <w:sz w:val="24"/>
                <w:szCs w:val="24"/>
              </w:rPr>
            </w:pPr>
          </w:p>
        </w:tc>
        <w:tc>
          <w:tcPr>
            <w:tcW w:w="4819" w:type="dxa"/>
          </w:tcPr>
          <w:p w14:paraId="07A12A97" w14:textId="77777777" w:rsidR="00037FEA" w:rsidRPr="00037FEA" w:rsidRDefault="00037FEA">
            <w:pPr>
              <w:rPr>
                <w:rFonts w:ascii="Arial" w:hAnsi="Arial" w:cs="Arial"/>
                <w:sz w:val="24"/>
                <w:szCs w:val="24"/>
              </w:rPr>
            </w:pPr>
          </w:p>
        </w:tc>
        <w:tc>
          <w:tcPr>
            <w:tcW w:w="8647" w:type="dxa"/>
          </w:tcPr>
          <w:p w14:paraId="4CEB9222" w14:textId="77777777" w:rsidR="00037FEA" w:rsidRPr="00037FEA" w:rsidRDefault="00037FEA">
            <w:pPr>
              <w:rPr>
                <w:rFonts w:ascii="Arial" w:hAnsi="Arial" w:cs="Arial"/>
                <w:sz w:val="24"/>
                <w:szCs w:val="24"/>
              </w:rPr>
            </w:pPr>
          </w:p>
        </w:tc>
      </w:tr>
      <w:tr w:rsidR="00037FEA" w14:paraId="0243EAF0" w14:textId="77777777" w:rsidTr="00037FEA">
        <w:tc>
          <w:tcPr>
            <w:tcW w:w="1980" w:type="dxa"/>
          </w:tcPr>
          <w:p w14:paraId="5BCE2CBC" w14:textId="67932BCD" w:rsidR="00037FEA" w:rsidRPr="00037FEA" w:rsidRDefault="00964D77">
            <w:pPr>
              <w:rPr>
                <w:rFonts w:ascii="Arial" w:hAnsi="Arial" w:cs="Arial"/>
                <w:sz w:val="24"/>
                <w:szCs w:val="24"/>
              </w:rPr>
            </w:pPr>
            <w:r>
              <w:rPr>
                <w:rFonts w:ascii="Arial" w:hAnsi="Arial" w:cs="Arial"/>
                <w:sz w:val="24"/>
                <w:szCs w:val="24"/>
              </w:rPr>
              <w:t>16</w:t>
            </w:r>
            <w:r w:rsidRPr="00964D77">
              <w:rPr>
                <w:rFonts w:ascii="Arial" w:hAnsi="Arial" w:cs="Arial"/>
                <w:sz w:val="24"/>
                <w:szCs w:val="24"/>
                <w:vertAlign w:val="superscript"/>
              </w:rPr>
              <w:t>th</w:t>
            </w:r>
            <w:r>
              <w:rPr>
                <w:rFonts w:ascii="Arial" w:hAnsi="Arial" w:cs="Arial"/>
                <w:sz w:val="24"/>
                <w:szCs w:val="24"/>
              </w:rPr>
              <w:t xml:space="preserve"> and 17</w:t>
            </w:r>
            <w:r w:rsidRPr="00964D77">
              <w:rPr>
                <w:rFonts w:ascii="Arial" w:hAnsi="Arial" w:cs="Arial"/>
                <w:sz w:val="24"/>
                <w:szCs w:val="24"/>
                <w:vertAlign w:val="superscript"/>
              </w:rPr>
              <w:t>th</w:t>
            </w:r>
            <w:r>
              <w:rPr>
                <w:rFonts w:ascii="Arial" w:hAnsi="Arial" w:cs="Arial"/>
                <w:sz w:val="24"/>
                <w:szCs w:val="24"/>
              </w:rPr>
              <w:t xml:space="preserve"> September</w:t>
            </w:r>
          </w:p>
        </w:tc>
        <w:tc>
          <w:tcPr>
            <w:tcW w:w="4819" w:type="dxa"/>
          </w:tcPr>
          <w:p w14:paraId="0F9707E9" w14:textId="73ED3E41" w:rsidR="00037FEA" w:rsidRPr="00037FEA" w:rsidRDefault="00964D77">
            <w:pPr>
              <w:rPr>
                <w:rFonts w:ascii="Arial" w:hAnsi="Arial" w:cs="Arial"/>
                <w:sz w:val="24"/>
                <w:szCs w:val="24"/>
              </w:rPr>
            </w:pPr>
            <w:r>
              <w:rPr>
                <w:rFonts w:ascii="Arial" w:hAnsi="Arial" w:cs="Arial"/>
                <w:sz w:val="24"/>
                <w:szCs w:val="24"/>
              </w:rPr>
              <w:t>Queenborough Classic Boat Festival</w:t>
            </w:r>
          </w:p>
        </w:tc>
        <w:tc>
          <w:tcPr>
            <w:tcW w:w="8647" w:type="dxa"/>
          </w:tcPr>
          <w:p w14:paraId="3017206E" w14:textId="35390775" w:rsidR="00037FEA" w:rsidRPr="00037FEA" w:rsidRDefault="00964D77">
            <w:pPr>
              <w:rPr>
                <w:rFonts w:ascii="Arial" w:hAnsi="Arial" w:cs="Arial"/>
                <w:sz w:val="24"/>
                <w:szCs w:val="24"/>
              </w:rPr>
            </w:pPr>
            <w:r w:rsidRPr="00964D77">
              <w:rPr>
                <w:rFonts w:ascii="Arial" w:hAnsi="Arial" w:cs="Arial"/>
                <w:sz w:val="24"/>
                <w:szCs w:val="24"/>
              </w:rPr>
              <w:t>Annual boat and sailing festival held at Queenborough Harbour. Open to the public, this event celebrates all historic vessels from sailing yachts, to Thames barges and steam tugs, with boat trips and other activities taking place during the event</w:t>
            </w:r>
          </w:p>
        </w:tc>
      </w:tr>
      <w:tr w:rsidR="00037FEA" w14:paraId="6C2DC3D8" w14:textId="77777777" w:rsidTr="00037FEA">
        <w:tc>
          <w:tcPr>
            <w:tcW w:w="1980" w:type="dxa"/>
          </w:tcPr>
          <w:p w14:paraId="0298BDE7" w14:textId="77777777" w:rsidR="00037FEA" w:rsidRPr="00037FEA" w:rsidRDefault="00037FEA">
            <w:pPr>
              <w:rPr>
                <w:rFonts w:ascii="Arial" w:hAnsi="Arial" w:cs="Arial"/>
                <w:sz w:val="24"/>
                <w:szCs w:val="24"/>
              </w:rPr>
            </w:pPr>
          </w:p>
        </w:tc>
        <w:tc>
          <w:tcPr>
            <w:tcW w:w="4819" w:type="dxa"/>
          </w:tcPr>
          <w:p w14:paraId="38B9E9B0" w14:textId="77777777" w:rsidR="00037FEA" w:rsidRPr="00037FEA" w:rsidRDefault="00037FEA">
            <w:pPr>
              <w:rPr>
                <w:rFonts w:ascii="Arial" w:hAnsi="Arial" w:cs="Arial"/>
                <w:sz w:val="24"/>
                <w:szCs w:val="24"/>
              </w:rPr>
            </w:pPr>
          </w:p>
        </w:tc>
        <w:tc>
          <w:tcPr>
            <w:tcW w:w="8647" w:type="dxa"/>
          </w:tcPr>
          <w:p w14:paraId="4F46DA33" w14:textId="77777777" w:rsidR="00037FEA" w:rsidRPr="00037FEA" w:rsidRDefault="00037FEA">
            <w:pPr>
              <w:rPr>
                <w:rFonts w:ascii="Arial" w:hAnsi="Arial" w:cs="Arial"/>
                <w:sz w:val="24"/>
                <w:szCs w:val="24"/>
              </w:rPr>
            </w:pPr>
          </w:p>
        </w:tc>
      </w:tr>
      <w:tr w:rsidR="00037FEA" w14:paraId="763EAD4F" w14:textId="77777777" w:rsidTr="00037FEA">
        <w:tc>
          <w:tcPr>
            <w:tcW w:w="1980" w:type="dxa"/>
          </w:tcPr>
          <w:p w14:paraId="32BF3632" w14:textId="77777777" w:rsidR="00037FEA" w:rsidRPr="00037FEA" w:rsidRDefault="00037FEA">
            <w:pPr>
              <w:rPr>
                <w:rFonts w:ascii="Arial" w:hAnsi="Arial" w:cs="Arial"/>
                <w:sz w:val="24"/>
                <w:szCs w:val="24"/>
              </w:rPr>
            </w:pPr>
          </w:p>
        </w:tc>
        <w:tc>
          <w:tcPr>
            <w:tcW w:w="4819" w:type="dxa"/>
          </w:tcPr>
          <w:p w14:paraId="6C8EF866" w14:textId="77777777" w:rsidR="00037FEA" w:rsidRPr="00037FEA" w:rsidRDefault="00037FEA">
            <w:pPr>
              <w:rPr>
                <w:rFonts w:ascii="Arial" w:hAnsi="Arial" w:cs="Arial"/>
                <w:sz w:val="24"/>
                <w:szCs w:val="24"/>
              </w:rPr>
            </w:pPr>
          </w:p>
        </w:tc>
        <w:tc>
          <w:tcPr>
            <w:tcW w:w="8647" w:type="dxa"/>
          </w:tcPr>
          <w:p w14:paraId="43DC51E6" w14:textId="77777777" w:rsidR="00037FEA" w:rsidRPr="00037FEA" w:rsidRDefault="00037FEA">
            <w:pPr>
              <w:rPr>
                <w:rFonts w:ascii="Arial" w:hAnsi="Arial" w:cs="Arial"/>
                <w:sz w:val="24"/>
                <w:szCs w:val="24"/>
              </w:rPr>
            </w:pPr>
          </w:p>
        </w:tc>
      </w:tr>
      <w:tr w:rsidR="00037FEA" w14:paraId="549565CE" w14:textId="77777777" w:rsidTr="00037FEA">
        <w:tc>
          <w:tcPr>
            <w:tcW w:w="1980" w:type="dxa"/>
          </w:tcPr>
          <w:p w14:paraId="5D8B97D9" w14:textId="77777777" w:rsidR="00037FEA" w:rsidRPr="00037FEA" w:rsidRDefault="00037FEA">
            <w:pPr>
              <w:rPr>
                <w:rFonts w:ascii="Arial" w:hAnsi="Arial" w:cs="Arial"/>
                <w:sz w:val="24"/>
                <w:szCs w:val="24"/>
              </w:rPr>
            </w:pPr>
          </w:p>
        </w:tc>
        <w:tc>
          <w:tcPr>
            <w:tcW w:w="4819" w:type="dxa"/>
          </w:tcPr>
          <w:p w14:paraId="4F4D4C41" w14:textId="77777777" w:rsidR="00037FEA" w:rsidRPr="00037FEA" w:rsidRDefault="00037FEA">
            <w:pPr>
              <w:rPr>
                <w:rFonts w:ascii="Arial" w:hAnsi="Arial" w:cs="Arial"/>
                <w:sz w:val="24"/>
                <w:szCs w:val="24"/>
              </w:rPr>
            </w:pPr>
          </w:p>
        </w:tc>
        <w:tc>
          <w:tcPr>
            <w:tcW w:w="8647" w:type="dxa"/>
          </w:tcPr>
          <w:p w14:paraId="63732D15" w14:textId="77777777" w:rsidR="00037FEA" w:rsidRPr="00037FEA" w:rsidRDefault="00037FEA">
            <w:pPr>
              <w:rPr>
                <w:rFonts w:ascii="Arial" w:hAnsi="Arial" w:cs="Arial"/>
                <w:sz w:val="24"/>
                <w:szCs w:val="24"/>
              </w:rPr>
            </w:pPr>
          </w:p>
        </w:tc>
      </w:tr>
      <w:tr w:rsidR="00037FEA" w14:paraId="6BAFA757" w14:textId="77777777" w:rsidTr="00037FEA">
        <w:tc>
          <w:tcPr>
            <w:tcW w:w="1980" w:type="dxa"/>
          </w:tcPr>
          <w:p w14:paraId="026F6E40" w14:textId="77777777" w:rsidR="00037FEA" w:rsidRPr="00037FEA" w:rsidRDefault="00037FEA">
            <w:pPr>
              <w:rPr>
                <w:rFonts w:ascii="Arial" w:hAnsi="Arial" w:cs="Arial"/>
                <w:sz w:val="24"/>
                <w:szCs w:val="24"/>
              </w:rPr>
            </w:pPr>
          </w:p>
        </w:tc>
        <w:tc>
          <w:tcPr>
            <w:tcW w:w="4819" w:type="dxa"/>
          </w:tcPr>
          <w:p w14:paraId="07E53BA2" w14:textId="77777777" w:rsidR="00037FEA" w:rsidRPr="00037FEA" w:rsidRDefault="00037FEA">
            <w:pPr>
              <w:rPr>
                <w:rFonts w:ascii="Arial" w:hAnsi="Arial" w:cs="Arial"/>
                <w:sz w:val="24"/>
                <w:szCs w:val="24"/>
              </w:rPr>
            </w:pPr>
          </w:p>
        </w:tc>
        <w:tc>
          <w:tcPr>
            <w:tcW w:w="8647" w:type="dxa"/>
          </w:tcPr>
          <w:p w14:paraId="002D7A0B" w14:textId="77777777" w:rsidR="00037FEA" w:rsidRPr="00037FEA" w:rsidRDefault="00037FEA">
            <w:pPr>
              <w:rPr>
                <w:rFonts w:ascii="Arial" w:hAnsi="Arial" w:cs="Arial"/>
                <w:sz w:val="24"/>
                <w:szCs w:val="24"/>
              </w:rPr>
            </w:pPr>
          </w:p>
        </w:tc>
      </w:tr>
      <w:tr w:rsidR="00037FEA" w14:paraId="3192D383" w14:textId="77777777" w:rsidTr="00037FEA">
        <w:tc>
          <w:tcPr>
            <w:tcW w:w="1980" w:type="dxa"/>
          </w:tcPr>
          <w:p w14:paraId="4CB39DC2" w14:textId="77777777" w:rsidR="00037FEA" w:rsidRPr="00037FEA" w:rsidRDefault="00037FEA">
            <w:pPr>
              <w:rPr>
                <w:rFonts w:ascii="Arial" w:hAnsi="Arial" w:cs="Arial"/>
                <w:sz w:val="24"/>
                <w:szCs w:val="24"/>
              </w:rPr>
            </w:pPr>
          </w:p>
        </w:tc>
        <w:tc>
          <w:tcPr>
            <w:tcW w:w="4819" w:type="dxa"/>
          </w:tcPr>
          <w:p w14:paraId="21B8050D" w14:textId="4A2C71E3" w:rsidR="00037FEA" w:rsidRPr="00037FEA" w:rsidRDefault="00E81FF5">
            <w:pPr>
              <w:rPr>
                <w:rFonts w:ascii="Arial" w:hAnsi="Arial" w:cs="Arial"/>
                <w:sz w:val="24"/>
                <w:szCs w:val="24"/>
              </w:rPr>
            </w:pPr>
            <w:r>
              <w:rPr>
                <w:rFonts w:ascii="Arial" w:hAnsi="Arial" w:cs="Arial"/>
                <w:sz w:val="24"/>
                <w:szCs w:val="24"/>
              </w:rPr>
              <w:t>Please use the following link to view river events advertised via the Medway and Swale Boating Association (MSBA) website</w:t>
            </w:r>
          </w:p>
        </w:tc>
        <w:tc>
          <w:tcPr>
            <w:tcW w:w="8647" w:type="dxa"/>
          </w:tcPr>
          <w:p w14:paraId="65B97E5D" w14:textId="303B50D9" w:rsidR="00037FEA" w:rsidRDefault="00E81FF5">
            <w:pPr>
              <w:rPr>
                <w:rFonts w:ascii="Arial" w:hAnsi="Arial" w:cs="Arial"/>
                <w:sz w:val="24"/>
                <w:szCs w:val="24"/>
              </w:rPr>
            </w:pPr>
            <w:r>
              <w:rPr>
                <w:rFonts w:ascii="Arial" w:hAnsi="Arial" w:cs="Arial"/>
                <w:sz w:val="24"/>
                <w:szCs w:val="24"/>
              </w:rPr>
              <w:br/>
            </w:r>
            <w:hyperlink r:id="rId4" w:history="1">
              <w:r w:rsidRPr="00314150">
                <w:rPr>
                  <w:rStyle w:val="Hyperlink"/>
                  <w:rFonts w:ascii="Arial" w:hAnsi="Arial" w:cs="Arial"/>
                  <w:sz w:val="24"/>
                  <w:szCs w:val="24"/>
                </w:rPr>
                <w:t>https://msba.org.uk/?page_id=265&amp;ai1ec=</w:t>
              </w:r>
            </w:hyperlink>
          </w:p>
          <w:p w14:paraId="2BA69AF1" w14:textId="6C7BD579" w:rsidR="00E81FF5" w:rsidRPr="00037FEA" w:rsidRDefault="00E81FF5">
            <w:pPr>
              <w:rPr>
                <w:rFonts w:ascii="Arial" w:hAnsi="Arial" w:cs="Arial"/>
                <w:sz w:val="24"/>
                <w:szCs w:val="24"/>
              </w:rPr>
            </w:pPr>
          </w:p>
        </w:tc>
      </w:tr>
    </w:tbl>
    <w:p w14:paraId="7E22EABC" w14:textId="77777777" w:rsidR="00037FEA" w:rsidRPr="00541682" w:rsidRDefault="00037FEA">
      <w:pPr>
        <w:rPr>
          <w:rFonts w:ascii="Arial" w:hAnsi="Arial" w:cs="Arial"/>
        </w:rPr>
      </w:pPr>
    </w:p>
    <w:sectPr w:rsidR="00037FEA" w:rsidRPr="00541682" w:rsidSect="00037FE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EA"/>
    <w:rsid w:val="00037FEA"/>
    <w:rsid w:val="002360CF"/>
    <w:rsid w:val="00541682"/>
    <w:rsid w:val="0095370A"/>
    <w:rsid w:val="00964D77"/>
    <w:rsid w:val="00C54B27"/>
    <w:rsid w:val="00C76355"/>
    <w:rsid w:val="00E6024C"/>
    <w:rsid w:val="00E81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6C5C"/>
  <w15:chartTrackingRefBased/>
  <w15:docId w15:val="{44100F6B-7F63-4123-A489-53986D7D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1FF5"/>
    <w:rPr>
      <w:color w:val="0563C1" w:themeColor="hyperlink"/>
      <w:u w:val="single"/>
    </w:rPr>
  </w:style>
  <w:style w:type="character" w:styleId="UnresolvedMention">
    <w:name w:val="Unresolved Mention"/>
    <w:basedOn w:val="DefaultParagraphFont"/>
    <w:uiPriority w:val="99"/>
    <w:semiHidden/>
    <w:unhideWhenUsed/>
    <w:rsid w:val="00E81FF5"/>
    <w:rPr>
      <w:color w:val="605E5C"/>
      <w:shd w:val="clear" w:color="auto" w:fill="E1DFDD"/>
    </w:rPr>
  </w:style>
  <w:style w:type="character" w:styleId="FollowedHyperlink">
    <w:name w:val="FollowedHyperlink"/>
    <w:basedOn w:val="DefaultParagraphFont"/>
    <w:uiPriority w:val="99"/>
    <w:semiHidden/>
    <w:unhideWhenUsed/>
    <w:rsid w:val="00E81F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sba.org.uk/?page_id=265&amp;ai1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Cozens</dc:creator>
  <cp:keywords/>
  <dc:description/>
  <cp:lastModifiedBy>Paul Cozens</cp:lastModifiedBy>
  <cp:revision>5</cp:revision>
  <dcterms:created xsi:type="dcterms:W3CDTF">2023-05-03T09:33:00Z</dcterms:created>
  <dcterms:modified xsi:type="dcterms:W3CDTF">2023-05-15T14:35:00Z</dcterms:modified>
</cp:coreProperties>
</file>